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606" w:rsidRPr="00CB6606" w:rsidRDefault="00CB6606" w:rsidP="00CB66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CB660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Приложение к письму</w:t>
      </w:r>
    </w:p>
    <w:p w:rsidR="00CB6606" w:rsidRPr="00CB6606" w:rsidRDefault="00CB6606" w:rsidP="00CB66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80"/>
        </w:rPr>
      </w:pPr>
      <w:r w:rsidRPr="00CB6606">
        <w:rPr>
          <w:rFonts w:ascii="Times New Roman" w:eastAsia="Times New Roman" w:hAnsi="Times New Roman" w:cs="Times New Roman"/>
          <w:lang w:eastAsia="ru-RU"/>
        </w:rPr>
        <w:t xml:space="preserve">от </w:t>
      </w:r>
      <w:r w:rsidRPr="00CB6606">
        <w:rPr>
          <w:rFonts w:ascii="Times New Roman" w:eastAsia="Calibri" w:hAnsi="Times New Roman" w:cs="Times New Roman"/>
          <w:color w:val="000080"/>
        </w:rPr>
        <w:t xml:space="preserve">[Дата документа] г. </w:t>
      </w:r>
      <w:r w:rsidRPr="00CB6606">
        <w:rPr>
          <w:rFonts w:ascii="Times New Roman" w:eastAsia="Times New Roman" w:hAnsi="Times New Roman" w:cs="Times New Roman"/>
          <w:color w:val="000080"/>
          <w:spacing w:val="-9"/>
          <w:lang w:eastAsia="ru-RU"/>
        </w:rPr>
        <w:t xml:space="preserve">№ </w:t>
      </w:r>
      <w:r w:rsidRPr="00CB6606">
        <w:rPr>
          <w:rFonts w:ascii="Times New Roman" w:eastAsia="Calibri" w:hAnsi="Times New Roman" w:cs="Times New Roman"/>
          <w:color w:val="000080"/>
        </w:rPr>
        <w:t>[Номер документа]</w:t>
      </w:r>
    </w:p>
    <w:p w:rsidR="0078337A" w:rsidRDefault="0078337A" w:rsidP="007833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37A" w:rsidRPr="0078337A" w:rsidRDefault="0078337A" w:rsidP="007833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740" w:rsidRPr="009B3BAB" w:rsidRDefault="00B34740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BA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7E74E7" w:rsidRPr="009B3BAB">
        <w:rPr>
          <w:rFonts w:ascii="Times New Roman" w:hAnsi="Times New Roman" w:cs="Times New Roman"/>
          <w:sz w:val="28"/>
          <w:szCs w:val="28"/>
        </w:rPr>
        <w:br/>
      </w:r>
      <w:r w:rsidRPr="009B3BAB">
        <w:rPr>
          <w:rFonts w:ascii="Times New Roman" w:hAnsi="Times New Roman" w:cs="Times New Roman"/>
          <w:sz w:val="28"/>
          <w:szCs w:val="28"/>
        </w:rPr>
        <w:t xml:space="preserve">об исполнении решений </w:t>
      </w:r>
      <w:r w:rsidR="0074061C" w:rsidRPr="009B3BAB">
        <w:rPr>
          <w:rFonts w:ascii="Times New Roman" w:hAnsi="Times New Roman" w:cs="Times New Roman"/>
          <w:sz w:val="28"/>
          <w:szCs w:val="28"/>
        </w:rPr>
        <w:t>восем</w:t>
      </w:r>
      <w:r w:rsidR="007E74E7" w:rsidRPr="009B3BAB">
        <w:rPr>
          <w:rFonts w:ascii="Times New Roman" w:hAnsi="Times New Roman" w:cs="Times New Roman"/>
          <w:sz w:val="28"/>
          <w:szCs w:val="28"/>
        </w:rPr>
        <w:t>надцатого</w:t>
      </w:r>
      <w:r w:rsidR="0020498B" w:rsidRPr="009B3BAB">
        <w:rPr>
          <w:rFonts w:ascii="Times New Roman" w:hAnsi="Times New Roman" w:cs="Times New Roman"/>
          <w:sz w:val="28"/>
          <w:szCs w:val="28"/>
        </w:rPr>
        <w:t xml:space="preserve"> и девятнадцатого</w:t>
      </w:r>
      <w:r w:rsidR="009F015F" w:rsidRPr="009B3BAB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Pr="009B3BAB">
        <w:rPr>
          <w:rFonts w:ascii="Times New Roman" w:hAnsi="Times New Roman" w:cs="Times New Roman"/>
          <w:sz w:val="28"/>
          <w:szCs w:val="28"/>
        </w:rPr>
        <w:t xml:space="preserve"> Координационного совета представительных органов местного самоуправления муниципальных образований Ханты-Мансийского автономного округа – Югры </w:t>
      </w:r>
      <w:r w:rsidR="007E74E7" w:rsidRPr="009B3BAB">
        <w:rPr>
          <w:rFonts w:ascii="Times New Roman" w:hAnsi="Times New Roman" w:cs="Times New Roman"/>
          <w:sz w:val="28"/>
          <w:szCs w:val="28"/>
        </w:rPr>
        <w:br/>
      </w:r>
      <w:r w:rsidRPr="009B3BAB">
        <w:rPr>
          <w:rFonts w:ascii="Times New Roman" w:hAnsi="Times New Roman" w:cs="Times New Roman"/>
          <w:sz w:val="28"/>
          <w:szCs w:val="28"/>
        </w:rPr>
        <w:t>и Думы Ханты-Мансийского автономного округа – Югры</w:t>
      </w:r>
    </w:p>
    <w:p w:rsidR="00C01434" w:rsidRPr="009B3BAB" w:rsidRDefault="00C01434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63BA" w:rsidRPr="009B3BAB" w:rsidRDefault="00DF63BA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7"/>
          <w:szCs w:val="27"/>
        </w:rPr>
      </w:pPr>
      <w:r w:rsidRPr="009B3BAB">
        <w:rPr>
          <w:rFonts w:ascii="Times New Roman" w:hAnsi="Times New Roman" w:cs="Times New Roman"/>
          <w:b/>
          <w:spacing w:val="-4"/>
          <w:sz w:val="27"/>
          <w:szCs w:val="27"/>
        </w:rPr>
        <w:t>1. Об исполнении решений восемнадцатого заседания Координационного совета:</w:t>
      </w:r>
    </w:p>
    <w:p w:rsidR="00DF63BA" w:rsidRPr="009B3BAB" w:rsidRDefault="00DF63BA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8399"/>
      </w:tblGrid>
      <w:tr w:rsidR="00C01434" w:rsidRPr="009B3BAB" w:rsidTr="002E2C50">
        <w:tc>
          <w:tcPr>
            <w:tcW w:w="1418" w:type="dxa"/>
          </w:tcPr>
          <w:p w:rsidR="00C01434" w:rsidRPr="009B3BAB" w:rsidRDefault="00C62021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01" w:type="dxa"/>
          </w:tcPr>
          <w:p w:rsidR="00C01434" w:rsidRPr="009B3BAB" w:rsidRDefault="00C01434" w:rsidP="007E7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исполнении решений </w:t>
            </w:r>
          </w:p>
        </w:tc>
      </w:tr>
      <w:tr w:rsidR="00ED4838" w:rsidRPr="009B3BAB" w:rsidTr="002E2C50">
        <w:tc>
          <w:tcPr>
            <w:tcW w:w="1418" w:type="dxa"/>
          </w:tcPr>
          <w:p w:rsidR="00AD5458" w:rsidRPr="009B3BAB" w:rsidRDefault="00AD5458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4838" w:rsidRPr="009B3BAB" w:rsidRDefault="0074061C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</w:t>
            </w:r>
          </w:p>
        </w:tc>
        <w:tc>
          <w:tcPr>
            <w:tcW w:w="8601" w:type="dxa"/>
          </w:tcPr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Рассмотрение вопроса о внесении изменений в Устав Сургутского района в соответствии с Федеральным законом от 30.12.2021 № 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 требуется внесение изменений в решение Думы Сургутского района «О внесении изменений и дополнений в Устав Сургутского района». Данное решение Думы Сургутского района</w:t>
            </w:r>
            <w:r w:rsidR="009328FE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принято (</w:t>
            </w:r>
            <w:r w:rsidR="009328FE" w:rsidRPr="009B3BA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23 сентября 2022 года № 338-нпа</w:t>
            </w:r>
            <w:r w:rsidR="009328FE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Федеральный закон от 08.12.2020 № 411-ФЗ «О внесении изменений в Федеральный закон </w:t>
            </w:r>
            <w:r w:rsidR="007C716C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уставов муниципальных образований</w:t>
            </w:r>
            <w:r w:rsidR="007C716C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статью 44 Федерального закона </w:t>
            </w:r>
            <w:r w:rsidR="007C716C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общих принципах организации местного самоуправления в Российской Федерации» принято к сведению для дальнейшей работы.</w:t>
            </w:r>
          </w:p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В соответствии с Федеральным законом от 06.03.2022 № 44-ФЗ «О внесении изменений в статью 26 Федерального закона </w:t>
            </w:r>
            <w:r w:rsidR="007C716C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банках и банковской деятельности</w:t>
            </w:r>
            <w:r w:rsidR="007C716C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Федеральный закон </w:t>
            </w:r>
            <w:r w:rsidR="007C716C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противодействии коррупции» требуется внесение изменений в постановление администрации Сургутского района от 09.02.2015 № 420-нпа «Об утверждении Правил проверки достоверности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учреждений, и лицами, замещающими эти должности в муниципальном образовании Сургутск</w:t>
            </w:r>
            <w:r w:rsidR="00741170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район». Данное постановление утверждено 30.08.2022 № 2781-нпа.</w:t>
            </w:r>
          </w:p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Федеральным законом от 01.04.2022 № 90-ФЗ «О внесении изменений в отдельные законодательные акты Российской Федерации» внесение изменений в муниципальные правовые акты Сургутского района не требуется.</w:t>
            </w:r>
          </w:p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В соответствии с Федеральным законом от 14.03.2022 № 60-ФЗ «О внесении изменений в отдельные законодательные акты Российской Федерации» внесение изменений в муниципальные правовые акты Сургутского района не требуется.</w:t>
            </w:r>
          </w:p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 соответствии с Федеральным законом от 16.12.2019 № 439-ФЗ «О внесении изменений в Трудовой кодекс Российской Федерации в части формирования сведений о трудовой деятельности в электронном виде» внесены изменения в:</w:t>
            </w:r>
          </w:p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распоряжение администрации Сургутского района от 20.03.2020 № 149-р «Об утверждении Правил Внутреннего трудового распорядка в администрации Сургутского района»;</w:t>
            </w:r>
          </w:p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главы Сургутского района от 28.06.2018 № 80-пг «О кадровом резерве для замещения вакантных должностей муниципальной службы в администрации Сургутского района» (от 19.02.2020 № 9-пг);</w:t>
            </w:r>
          </w:p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администрации Сургутского района от 24.02.2022 № 635 «О признании утратившими силу постановлений администрации Сургутского района».</w:t>
            </w:r>
          </w:p>
          <w:p w:rsidR="00490898" w:rsidRPr="009B3BAB" w:rsidRDefault="00490898" w:rsidP="0049089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Федеральным законом от 31.07.2020 № 268-ФЗ «О внесении изменений в отдельные законодательные акты Российской Федерации» внесение изменений в муниципальные правовые акты Сургутского района не требуется.</w:t>
            </w:r>
          </w:p>
          <w:p w:rsidR="00ED4838" w:rsidRPr="009B3BAB" w:rsidRDefault="00490898" w:rsidP="00D0785D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6) На сегодняшний день все проекты нормативных правовых актов Сургутского района, отраженных в автоматизированной информационной системе «Аналитик регионального законодательства»</w:t>
            </w:r>
            <w:r w:rsidR="00A62AFC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находятся на стадии разработки и включены в планы подготовки правовых актов со сроком исполнения </w:t>
            </w:r>
            <w:r w:rsidR="00D0785D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31.01.2023.</w:t>
            </w:r>
          </w:p>
        </w:tc>
      </w:tr>
      <w:tr w:rsidR="00ED4838" w:rsidRPr="009B3BAB" w:rsidTr="002E2C50">
        <w:tc>
          <w:tcPr>
            <w:tcW w:w="1418" w:type="dxa"/>
          </w:tcPr>
          <w:p w:rsidR="00ED4838" w:rsidRPr="009B3BAB" w:rsidRDefault="0074061C" w:rsidP="007406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 3 </w:t>
            </w:r>
            <w:r w:rsidR="00B12509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 2</w:t>
            </w:r>
            <w:r w:rsidR="00B12509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01" w:type="dxa"/>
          </w:tcPr>
          <w:p w:rsidR="00FA7D12" w:rsidRPr="009B3BAB" w:rsidRDefault="00182B0A" w:rsidP="00FA7D12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Сургутского района отсутствует потребность в приобретении установок по обезвреживанию твёрдых коммунальных отходов на площадках временного накопления отходов.</w:t>
            </w:r>
          </w:p>
          <w:p w:rsidR="00FA7D12" w:rsidRPr="009B3BAB" w:rsidRDefault="00FA7D12" w:rsidP="00FA7D12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hAnsi="Times New Roman" w:cs="Times New Roman"/>
                <w:sz w:val="24"/>
                <w:szCs w:val="24"/>
              </w:rPr>
              <w:t>Согласно Территориальной схеме обращения с отходами в ХМАО-Югре в труднодоступных, отдаленных от объектов размещения отходов, поселениях Сургутского района (п.Банный, д.Каюкова, п.Тундрино, д. Юган) размещены бункеры для временного накопления ТКО, с которых не реже чем 1 раз в 11 месяцев отходы вывозятся на объекты размещения (полигоны).</w:t>
            </w:r>
          </w:p>
        </w:tc>
      </w:tr>
      <w:tr w:rsidR="0074061C" w:rsidRPr="009B3BAB" w:rsidTr="002E2C50">
        <w:tc>
          <w:tcPr>
            <w:tcW w:w="1418" w:type="dxa"/>
          </w:tcPr>
          <w:p w:rsidR="0074061C" w:rsidRPr="00F31465" w:rsidRDefault="0074061C" w:rsidP="007406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4, 5</w:t>
            </w:r>
          </w:p>
        </w:tc>
        <w:tc>
          <w:tcPr>
            <w:tcW w:w="8601" w:type="dxa"/>
          </w:tcPr>
          <w:p w:rsidR="00710F87" w:rsidRPr="009B3BAB" w:rsidRDefault="00710F87" w:rsidP="00710F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Пункт 4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710F87" w:rsidRPr="009B3BAB" w:rsidRDefault="00D8574B" w:rsidP="00710F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0F87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710F87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сновным показателем Национального проекта «Культура» является «Увеличение на 15% число посещений организаций культуры». В 2022 году Государственной программой ХМАО-Югры «Культурное пространство» установлено значение показателя для Сургутского района – 1 043 тыс. ед. По состоянию на 01 июля 2022 года посещения организаций культуры составили 550,4 тыс. ед. Достижение планового показателя, установленного на 2022 год, будет обеспечено</w:t>
            </w:r>
            <w:r w:rsidR="00CF5AD5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710F87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0F87" w:rsidRPr="009B3BAB" w:rsidRDefault="00D8574B" w:rsidP="00710F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0F87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710F87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«Кинотеатр Лянтор Синема» зарегистрирована на платформе «</w:t>
            </w:r>
            <w:r w:rsidR="00710F87" w:rsidRPr="009B3B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r w:rsidR="00710F87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.Культура.РФ» и является участником проекта «Пушкинская карта». Билеты по программе «Пушкинская карта» можно приобрести на сайте организации во вкладке «Купить билеты онлайн»</w:t>
            </w:r>
            <w:r w:rsidR="0066478E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</w:t>
            </w:r>
            <w:r w:rsidR="00710F87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акже в организации установлен терминал для проведения опла</w:t>
            </w:r>
            <w:r w:rsidR="00CF5AD5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="00710F87"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Пункт 5.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Открыта инновационная площадка для работы с детьми и молодёжью - Центр цифровых компетенций.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Кванториум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центр, оснащенный высокотехнологичным оборудованием, нацеленный на подготовку новых инженерных кадров, разработку и реализацию инновационных технологий и идей. Техническая направленность в коллаборации таких направлений, как 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VR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Energy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КОСМОС (предметная среда; астрономия и физика) позволит развивать инженерные, исследовательские компетенции и изобретательное мышление детей и молодежи на основе проектной, командной деятельности под руководством компетентных наставников-педагогов. Это объединение дополнительного образования и проектной исследовательской деятельности в современную профориентационную работу. 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Результат: </w:t>
            </w:r>
            <w:r w:rsidRPr="009B3B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увеличение числа детей, охваченных программами дополнительного образования технической направленности с 32% до 34%.</w:t>
            </w:r>
          </w:p>
          <w:p w:rsidR="00710F87" w:rsidRPr="0005417A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Молодёжный центр</w:t>
            </w:r>
            <w:r w:rsidRPr="0005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площадка для реализации собственных идей, создания стартапов, формирования молодёжных команд для реализации проектов. Основные направления работы: медиа, творчество, добровольческая деятельность. Для барсовской молодёжи в центре установлен долгожданный автосимулятор для отработки навыков вождения. 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Результат:</w:t>
            </w:r>
            <w:r w:rsidRPr="000541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увеличение количества</w:t>
            </w:r>
            <w:r w:rsidRPr="009B3B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молодежи, вовлеченной в творческую деятельность, на 4% ежегодно.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Цифровая библиотека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возможность получения услуг у робота – библиотекаря, доступ ко всем библиотечным ресурсам страны в онлайн-формате, оборудование для людей с ОВЗ, интерактивные книги и виар зоны, которые позволят организовать библиотечное обслуживание по-новому.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Результат:</w:t>
            </w:r>
            <w:r w:rsidRPr="009B3B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увеличение охвата населения библиотечным обслуживанием на 4% ежегодно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Детская школа искусств</w:t>
            </w: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оснащенное цифровым оборудованием пространство для обучения, позволяющее включить в учебные программы использование инноваций в области музыкального искусства: импровизация и новая музыка; саунд-арт - сочетание акустических, культурных и компьютерных возможностей; создание электронной музыки; написание фонограмм.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 позволит открыть новую предпрофессиональную программу «Дизайн» и внедрить 8 новых предметов с выдачей свидетельства об освоении предпрофессиональной программы. </w:t>
            </w:r>
          </w:p>
          <w:p w:rsidR="00710F87" w:rsidRPr="009B3BAB" w:rsidRDefault="00710F87" w:rsidP="00710F87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Результат:</w:t>
            </w:r>
            <w:r w:rsidRPr="009B3B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охват детей дополнительным образованием в г.п. Барсово увеличится на 25% к 01.09.2022 г., и до 50% в течение последующих 3-х лет.</w:t>
            </w:r>
          </w:p>
          <w:p w:rsidR="0074061C" w:rsidRPr="009B3BAB" w:rsidRDefault="0074061C" w:rsidP="00260ABE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61C" w:rsidRPr="009B3BAB" w:rsidTr="002E2C50">
        <w:tc>
          <w:tcPr>
            <w:tcW w:w="1418" w:type="dxa"/>
          </w:tcPr>
          <w:p w:rsidR="0074061C" w:rsidRPr="009B3BAB" w:rsidRDefault="0074061C" w:rsidP="007406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6</w:t>
            </w:r>
          </w:p>
        </w:tc>
        <w:tc>
          <w:tcPr>
            <w:tcW w:w="8601" w:type="dxa"/>
          </w:tcPr>
          <w:p w:rsidR="00852CA9" w:rsidRPr="009B3BAB" w:rsidRDefault="00852CA9" w:rsidP="00852CA9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Сургутского района рассмотрена и принята к использованию в работе практика органов местного самоуправления Нефтеюганского района в части развития коренных малочисленных народов Севера.</w:t>
            </w:r>
          </w:p>
          <w:p w:rsidR="0074061C" w:rsidRPr="009B3BAB" w:rsidRDefault="0074061C" w:rsidP="00852CA9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061C" w:rsidRPr="009B3BAB" w:rsidTr="002E2C50">
        <w:tc>
          <w:tcPr>
            <w:tcW w:w="1418" w:type="dxa"/>
          </w:tcPr>
          <w:p w:rsidR="0074061C" w:rsidRPr="009B3BAB" w:rsidRDefault="0074061C" w:rsidP="007406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 7</w:t>
            </w:r>
          </w:p>
        </w:tc>
        <w:tc>
          <w:tcPr>
            <w:tcW w:w="8601" w:type="dxa"/>
          </w:tcPr>
          <w:p w:rsidR="004925F7" w:rsidRPr="009B3BAB" w:rsidRDefault="004925F7" w:rsidP="004925F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заключения соглашений о взаимодействии по оказанию помощи населению в информировании о мерах поддержки занятости, а также содействии при проведении регистрации и перерегистрации безработных граждан, администрация Сургутского района провела работу по организации взаимодействия между КУ ХМАО-Югры «Сургутский центр занятости населения» и главами сельских поселений Сургутского района.</w:t>
            </w:r>
          </w:p>
          <w:p w:rsidR="004925F7" w:rsidRPr="009B3BAB" w:rsidRDefault="004925F7" w:rsidP="004925F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проведённой работы:</w:t>
            </w:r>
          </w:p>
          <w:p w:rsidR="004925F7" w:rsidRPr="006D01A4" w:rsidRDefault="004925F7" w:rsidP="004925F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сельское </w:t>
            </w:r>
            <w:r w:rsidRPr="006D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 Угут заключили соглашение 11.07.2022 года;</w:t>
            </w:r>
          </w:p>
          <w:p w:rsidR="006D01A4" w:rsidRPr="00147B32" w:rsidRDefault="006D01A4" w:rsidP="00775C1B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сельское </w:t>
            </w:r>
            <w:r w:rsidRPr="00147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поселение Сытомино заключили соглашение </w:t>
            </w:r>
            <w:r w:rsidR="00147B32" w:rsidRPr="00147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</w:t>
            </w:r>
            <w:r w:rsidRPr="00147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года;</w:t>
            </w:r>
          </w:p>
          <w:p w:rsidR="00C20013" w:rsidRPr="00147B32" w:rsidRDefault="00C20013" w:rsidP="00C20013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сельское поселение Тундрино заключили соглашение </w:t>
            </w:r>
            <w:r w:rsidR="00564828" w:rsidRPr="00147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</w:t>
            </w:r>
            <w:r w:rsidR="00147B32" w:rsidRPr="00147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года;</w:t>
            </w:r>
          </w:p>
          <w:p w:rsidR="00147B32" w:rsidRDefault="00147B32" w:rsidP="00147B32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сельское поселение Ульт-Ягун заключили соглашение </w:t>
            </w:r>
            <w:r w:rsidR="00CF0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14.09.2022</w:t>
            </w:r>
            <w:r w:rsidRPr="00147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74061C" w:rsidRPr="00A05922" w:rsidRDefault="0074061C" w:rsidP="008450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434" w:rsidRPr="009B3BAB" w:rsidRDefault="00C01434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98C" w:rsidRPr="009B3BAB" w:rsidRDefault="00F6498C" w:rsidP="00F6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3BAB">
        <w:rPr>
          <w:rFonts w:ascii="Times New Roman" w:eastAsia="Calibri" w:hAnsi="Times New Roman" w:cs="Times New Roman"/>
          <w:sz w:val="28"/>
          <w:szCs w:val="28"/>
        </w:rPr>
        <w:t xml:space="preserve">Информация </w:t>
      </w:r>
      <w:r w:rsidRPr="009B3BAB">
        <w:rPr>
          <w:rFonts w:ascii="Times New Roman" w:eastAsia="Calibri" w:hAnsi="Times New Roman" w:cs="Times New Roman"/>
          <w:sz w:val="28"/>
          <w:szCs w:val="28"/>
        </w:rPr>
        <w:br/>
        <w:t xml:space="preserve">об исполнении рекомендации «круглого стола» на тему </w:t>
      </w:r>
      <w:r w:rsidRPr="009B3BAB">
        <w:rPr>
          <w:rFonts w:ascii="Times New Roman" w:eastAsia="Calibri" w:hAnsi="Times New Roman" w:cs="Times New Roman"/>
          <w:sz w:val="28"/>
          <w:szCs w:val="28"/>
        </w:rPr>
        <w:br/>
        <w:t xml:space="preserve">«О формах работы представительных органов местного самоуправления </w:t>
      </w:r>
      <w:r w:rsidRPr="009B3BAB">
        <w:rPr>
          <w:rFonts w:ascii="Times New Roman" w:eastAsia="Calibri" w:hAnsi="Times New Roman" w:cs="Times New Roman"/>
          <w:sz w:val="28"/>
          <w:szCs w:val="28"/>
        </w:rPr>
        <w:br/>
        <w:t>муниципальных образований Ханты-Мансийского автономном округа – Югры»</w:t>
      </w:r>
    </w:p>
    <w:p w:rsidR="00F6498C" w:rsidRPr="009B3BAB" w:rsidRDefault="00F6498C" w:rsidP="00F6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6C2" w:rsidRPr="009B3BAB" w:rsidRDefault="002576C2" w:rsidP="00F6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3BAB">
        <w:rPr>
          <w:rFonts w:ascii="Times New Roman" w:eastAsia="Calibri" w:hAnsi="Times New Roman" w:cs="Times New Roman"/>
          <w:sz w:val="27"/>
          <w:szCs w:val="27"/>
        </w:rPr>
        <w:t xml:space="preserve">Информация «О формах работы представительных органов местного самоуправления муниципальных образований Ханты-Мансийского автономном округа – Югры» </w:t>
      </w:r>
      <w:r w:rsidRPr="009B3BAB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рассмотрена и принята к использованию.</w:t>
      </w:r>
    </w:p>
    <w:p w:rsidR="00F6498C" w:rsidRPr="009B3BAB" w:rsidRDefault="00F6498C" w:rsidP="00F6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3BAB">
        <w:rPr>
          <w:rFonts w:ascii="Times New Roman" w:eastAsia="Calibri" w:hAnsi="Times New Roman" w:cs="Times New Roman"/>
          <w:sz w:val="27"/>
          <w:szCs w:val="27"/>
        </w:rPr>
        <w:t xml:space="preserve">В соответствии </w:t>
      </w:r>
      <w:r w:rsidR="007829B7" w:rsidRPr="009B3BAB">
        <w:rPr>
          <w:rFonts w:ascii="Times New Roman" w:eastAsia="Calibri" w:hAnsi="Times New Roman" w:cs="Times New Roman"/>
          <w:sz w:val="27"/>
          <w:szCs w:val="27"/>
        </w:rPr>
        <w:t>с</w:t>
      </w:r>
      <w:r w:rsidRPr="009B3BAB">
        <w:rPr>
          <w:rFonts w:ascii="Times New Roman" w:eastAsia="Calibri" w:hAnsi="Times New Roman" w:cs="Times New Roman"/>
          <w:sz w:val="27"/>
          <w:szCs w:val="27"/>
        </w:rPr>
        <w:t xml:space="preserve"> Регламентом Думы Сургутского района основной формой деятельности Думы Сургутского района являются заседания. Иными формами являются депутатские слушания, заседания постоянных и временных комиссий Думы района, взаимодействие с представительными органами местного самоуправления </w:t>
      </w:r>
      <w:r w:rsidRPr="009B3BAB">
        <w:rPr>
          <w:rFonts w:ascii="Times New Roman" w:eastAsia="Calibri" w:hAnsi="Times New Roman" w:cs="Times New Roman"/>
          <w:spacing w:val="-3"/>
          <w:sz w:val="27"/>
          <w:szCs w:val="27"/>
        </w:rPr>
        <w:t>городских и сельских</w:t>
      </w:r>
      <w:r w:rsidRPr="009B3BAB">
        <w:rPr>
          <w:rFonts w:ascii="Times New Roman" w:eastAsia="Calibri" w:hAnsi="Times New Roman" w:cs="Times New Roman"/>
          <w:sz w:val="27"/>
          <w:szCs w:val="27"/>
        </w:rPr>
        <w:t xml:space="preserve"> поселений, входящих в состав Сургутского района, администрацией района и Контрольно-счётной палатой района в составе совместных координационных советов, комиссий и рабочих групп, а также иные формы, предусмотренные законодательством.</w:t>
      </w:r>
    </w:p>
    <w:p w:rsidR="00F6498C" w:rsidRPr="009B3BAB" w:rsidRDefault="00F6498C" w:rsidP="00F6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3BAB">
        <w:rPr>
          <w:rFonts w:ascii="Times New Roman" w:eastAsia="Calibri" w:hAnsi="Times New Roman" w:cs="Times New Roman"/>
          <w:sz w:val="27"/>
          <w:szCs w:val="27"/>
        </w:rPr>
        <w:t>Думой Сургутского района активно используются следующие виды работы с избирателями:</w:t>
      </w:r>
    </w:p>
    <w:p w:rsidR="00F6498C" w:rsidRPr="009B3BAB" w:rsidRDefault="00F6498C" w:rsidP="00F6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3BAB">
        <w:rPr>
          <w:rFonts w:ascii="Times New Roman" w:eastAsia="Calibri" w:hAnsi="Times New Roman" w:cs="Times New Roman"/>
          <w:sz w:val="27"/>
          <w:szCs w:val="27"/>
        </w:rPr>
        <w:t>1. Решением Думы Сургутского района от 26.11.2021 № 45 «О регистрации депутатской фракции» была зарегистрирована депутатская фракция Всероссийской политической партии «ЕДИНАЯ РОССИЯ» в Думе Сургутского района седьмого созыва, состоящая из 14 депутатов. Одной из основных задач фракции является реализация обращений избирателей.</w:t>
      </w:r>
    </w:p>
    <w:p w:rsidR="00F6498C" w:rsidRPr="009B3BAB" w:rsidRDefault="00F6498C" w:rsidP="00F6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3BAB">
        <w:rPr>
          <w:rFonts w:ascii="Times New Roman" w:eastAsia="Calibri" w:hAnsi="Times New Roman" w:cs="Times New Roman"/>
          <w:sz w:val="27"/>
          <w:szCs w:val="27"/>
        </w:rPr>
        <w:t xml:space="preserve">2. </w:t>
      </w:r>
      <w:r w:rsidRPr="009B3BAB">
        <w:rPr>
          <w:rFonts w:ascii="Times New Roman" w:eastAsia="Calibri" w:hAnsi="Times New Roman" w:cs="Times New Roman"/>
          <w:sz w:val="27"/>
          <w:szCs w:val="27"/>
          <w:lang w:eastAsia="ru-RU"/>
        </w:rPr>
        <w:t>По вопросам, представляющим общественную, социальную, экономическую значимость, Дума района проводит депутатские слушания. На выездных заседаниях депутаты знакомятся с жизнедеятельностью поселе</w:t>
      </w:r>
      <w:r w:rsidRPr="009B3BAB">
        <w:rPr>
          <w:rFonts w:ascii="Times New Roman" w:eastAsia="Calibri" w:hAnsi="Times New Roman" w:cs="Times New Roman"/>
          <w:sz w:val="27"/>
          <w:szCs w:val="27"/>
          <w:lang w:eastAsia="ru-RU"/>
        </w:rPr>
        <w:softHyphen/>
        <w:t xml:space="preserve">ния, его инфраструктурой. </w:t>
      </w:r>
      <w:r w:rsidRPr="009B3BAB">
        <w:rPr>
          <w:rFonts w:ascii="Times New Roman" w:eastAsia="Calibri" w:hAnsi="Times New Roman" w:cs="Times New Roman"/>
          <w:sz w:val="27"/>
          <w:szCs w:val="27"/>
        </w:rPr>
        <w:t xml:space="preserve">Работа выездных </w:t>
      </w:r>
      <w:r w:rsidRPr="009B3BAB">
        <w:rPr>
          <w:rFonts w:ascii="Times New Roman" w:eastAsia="Calibri" w:hAnsi="Times New Roman" w:cs="Times New Roman"/>
          <w:sz w:val="27"/>
          <w:szCs w:val="27"/>
          <w:lang w:eastAsia="ru-RU"/>
        </w:rPr>
        <w:t>депутат</w:t>
      </w:r>
      <w:r w:rsidRPr="009B3BAB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ских слуша</w:t>
      </w:r>
      <w:r w:rsidRPr="009B3BAB">
        <w:rPr>
          <w:rFonts w:ascii="Times New Roman" w:eastAsia="Calibri" w:hAnsi="Times New Roman" w:cs="Times New Roman"/>
          <w:sz w:val="27"/>
          <w:szCs w:val="27"/>
          <w:lang w:eastAsia="ru-RU"/>
        </w:rPr>
        <w:softHyphen/>
        <w:t>ний</w:t>
      </w:r>
      <w:r w:rsidRPr="009B3BAB">
        <w:rPr>
          <w:rFonts w:ascii="Times New Roman" w:eastAsia="Calibri" w:hAnsi="Times New Roman" w:cs="Times New Roman"/>
          <w:sz w:val="27"/>
          <w:szCs w:val="27"/>
        </w:rPr>
        <w:t xml:space="preserve"> способствует выявлению мнения населения для дальнейшего решения вопросов социального и экономического развития территории Сургутского района.</w:t>
      </w:r>
    </w:p>
    <w:p w:rsidR="00F6498C" w:rsidRPr="009B3BAB" w:rsidRDefault="00F6498C" w:rsidP="00F6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9B3BAB">
        <w:rPr>
          <w:rFonts w:ascii="Times New Roman" w:eastAsia="Calibri" w:hAnsi="Times New Roman" w:cs="Times New Roman"/>
          <w:sz w:val="27"/>
          <w:szCs w:val="27"/>
        </w:rPr>
        <w:t>3. Такая форма работы, как рабочие поездки председателя Думы Сургутского района, дает возможность сформировать основные направления деятельности органов муниципальной власти в целом, принимать оптимальные решения во всех сферах жизнедеятельности населения Сургутского района.</w:t>
      </w:r>
    </w:p>
    <w:p w:rsidR="00F6498C" w:rsidRPr="009B3BAB" w:rsidRDefault="00F6498C" w:rsidP="00F6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3BAB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4. Депутатами </w:t>
      </w:r>
      <w:r w:rsidRPr="009B3BAB">
        <w:rPr>
          <w:rFonts w:ascii="Times New Roman" w:eastAsia="Calibri" w:hAnsi="Times New Roman" w:cs="Times New Roman"/>
          <w:sz w:val="27"/>
          <w:szCs w:val="27"/>
        </w:rPr>
        <w:t>Думы Сургутского района проводятся личные приемы граждан в соответствии с утвержденными графиками.</w:t>
      </w:r>
    </w:p>
    <w:p w:rsidR="00F6498C" w:rsidRPr="009B3BAB" w:rsidRDefault="00F6498C" w:rsidP="00F6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3BAB">
        <w:rPr>
          <w:rFonts w:ascii="Times New Roman" w:eastAsia="Calibri" w:hAnsi="Times New Roman" w:cs="Times New Roman"/>
          <w:sz w:val="27"/>
          <w:szCs w:val="27"/>
        </w:rPr>
        <w:t>5. В Думе Сургутского района создан Молодёжный парламент, утверждённый решением Думы Сургутского района от 19 января 2022 года № 133 «О создании Молодёжного парламента при Думе Сургутского района седьмого созыва», а также утверждён состав. Целями Молодёжного парламента являются обеспечение активного участия молодёжи в реализации молодёжной политики в Сургутском районе, содействие деятельности Думы Сургутского района в сфере законодательного регулирования прав и законных интересов молодёжи.</w:t>
      </w:r>
    </w:p>
    <w:p w:rsidR="00F6498C" w:rsidRPr="009B3BAB" w:rsidRDefault="00F6498C" w:rsidP="00F6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3BAB">
        <w:rPr>
          <w:rFonts w:ascii="Times New Roman" w:eastAsia="Calibri" w:hAnsi="Times New Roman" w:cs="Times New Roman"/>
          <w:sz w:val="27"/>
          <w:szCs w:val="27"/>
        </w:rPr>
        <w:t>Дума Сургутского района в дальнейшем будет использовать в своей деятельности опыт работы, осуществляемый в муниципальных образованиях Ханты-мансийского автономного округа – Югры.</w:t>
      </w:r>
    </w:p>
    <w:p w:rsidR="00F6498C" w:rsidRPr="009B3BAB" w:rsidRDefault="00F6498C" w:rsidP="002576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63BA" w:rsidRPr="009B3BAB" w:rsidRDefault="002576C2" w:rsidP="00DF63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7"/>
          <w:szCs w:val="27"/>
        </w:rPr>
      </w:pPr>
      <w:r w:rsidRPr="009B3BAB">
        <w:rPr>
          <w:rFonts w:ascii="Times New Roman" w:hAnsi="Times New Roman" w:cs="Times New Roman"/>
          <w:b/>
          <w:spacing w:val="-4"/>
          <w:sz w:val="27"/>
          <w:szCs w:val="27"/>
        </w:rPr>
        <w:t xml:space="preserve">2. </w:t>
      </w:r>
      <w:r w:rsidR="00DF63BA" w:rsidRPr="009B3BAB">
        <w:rPr>
          <w:rFonts w:ascii="Times New Roman" w:hAnsi="Times New Roman" w:cs="Times New Roman"/>
          <w:b/>
          <w:spacing w:val="-4"/>
          <w:sz w:val="27"/>
          <w:szCs w:val="27"/>
        </w:rPr>
        <w:t>Об исполнении решений девятнадцатого заседания Координационного совета:</w:t>
      </w:r>
    </w:p>
    <w:p w:rsidR="00F6498C" w:rsidRPr="009B3BAB" w:rsidRDefault="00F6498C" w:rsidP="00F6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01"/>
        <w:gridCol w:w="8405"/>
      </w:tblGrid>
      <w:tr w:rsidR="00B06FEB" w:rsidRPr="009B3BAB" w:rsidTr="004077AD">
        <w:tc>
          <w:tcPr>
            <w:tcW w:w="1418" w:type="dxa"/>
          </w:tcPr>
          <w:p w:rsidR="00B06FEB" w:rsidRPr="006B402B" w:rsidRDefault="00B06FEB" w:rsidP="004077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01" w:type="dxa"/>
          </w:tcPr>
          <w:p w:rsidR="00B06FEB" w:rsidRPr="006B402B" w:rsidRDefault="00B06FEB" w:rsidP="004077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исполнении решений </w:t>
            </w:r>
          </w:p>
        </w:tc>
      </w:tr>
      <w:tr w:rsidR="00B06FEB" w:rsidRPr="009B3BAB" w:rsidTr="004077AD">
        <w:tc>
          <w:tcPr>
            <w:tcW w:w="1418" w:type="dxa"/>
          </w:tcPr>
          <w:p w:rsidR="00B06FEB" w:rsidRPr="006B402B" w:rsidRDefault="00B06FEB" w:rsidP="004077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6FEB" w:rsidRPr="006B402B" w:rsidRDefault="003A6F1F" w:rsidP="003A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 (абзац 2)</w:t>
            </w:r>
          </w:p>
        </w:tc>
        <w:tc>
          <w:tcPr>
            <w:tcW w:w="8601" w:type="dxa"/>
          </w:tcPr>
          <w:p w:rsidR="003A6F1F" w:rsidRPr="006B402B" w:rsidRDefault="003A6F1F" w:rsidP="003A6F1F">
            <w:pPr>
              <w:pStyle w:val="ConsPlusNormal0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Опыт города Сургута по реализации инициативных проектов как формы непосредственного осуществления населением местного самоуправления рассмотрен.</w:t>
            </w:r>
          </w:p>
          <w:p w:rsidR="003A6F1F" w:rsidRPr="006B402B" w:rsidRDefault="003A6F1F" w:rsidP="003A6F1F">
            <w:pPr>
              <w:pStyle w:val="ConsPlusNormal0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На уровне Сургутск</w:t>
            </w:r>
            <w:r w:rsidR="00987A2E" w:rsidRPr="006B402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87A2E" w:rsidRPr="006B40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разработана собственная </w:t>
            </w:r>
            <w:r w:rsidR="00987A2E"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правовая база для обеспеч</w:t>
            </w:r>
            <w:r w:rsidR="00987A2E"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ения права граждан 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на выдвижение инициативных проектов, в том числе:</w:t>
            </w:r>
          </w:p>
          <w:p w:rsidR="003A6F1F" w:rsidRPr="006B402B" w:rsidRDefault="003A6F1F" w:rsidP="003A6F1F">
            <w:pPr>
              <w:pStyle w:val="ConsPlusNormal0"/>
              <w:widowControl/>
              <w:numPr>
                <w:ilvl w:val="0"/>
                <w:numId w:val="26"/>
              </w:numPr>
              <w:adjustRightInd w:val="0"/>
              <w:ind w:left="0"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Думы Сургутского района от 21.05.2021 № 1130-нпа 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br/>
              <w:t>«Об утверждении Порядка выдвижения, внесения, обсуждения, рассмотрения инициативных проектов, а также проведения их конкурсного отбора в Сургутском районе»</w:t>
            </w:r>
            <w:r w:rsidR="00987A2E" w:rsidRPr="006B40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6F1F" w:rsidRPr="006B402B" w:rsidRDefault="003A6F1F" w:rsidP="003A6F1F">
            <w:pPr>
              <w:pStyle w:val="ConsPlusNormal0"/>
              <w:widowControl/>
              <w:numPr>
                <w:ilvl w:val="0"/>
                <w:numId w:val="26"/>
              </w:numPr>
              <w:adjustRightInd w:val="0"/>
              <w:ind w:left="0"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Сургутского района от 07.12.2021 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br/>
              <w:t>№ 4803 «Об утверждении состава конкурсной комиссии и установлении критериев оценки инициативных проектов».</w:t>
            </w:r>
          </w:p>
          <w:p w:rsidR="003A6F1F" w:rsidRPr="006B402B" w:rsidRDefault="003A6F1F" w:rsidP="003A6F1F">
            <w:pPr>
              <w:pStyle w:val="ConsPlusNormal0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положения вышеуказанных документов аналогичны нормам правовых актов, разработанных городом Сургутом в целях рассмотрения 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br/>
              <w:t>и реализации инициативных проектов, в том числе:</w:t>
            </w:r>
          </w:p>
          <w:p w:rsidR="003A6F1F" w:rsidRPr="006B402B" w:rsidRDefault="003A6F1F" w:rsidP="003A6F1F">
            <w:pPr>
              <w:pStyle w:val="ConsPlusNormal0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- возможность выявления мнения граждан о поддержке инициативного проекта путем сбора подписей;</w:t>
            </w:r>
          </w:p>
          <w:p w:rsidR="003A6F1F" w:rsidRPr="006B402B" w:rsidRDefault="003A6F1F" w:rsidP="003A6F1F">
            <w:pPr>
              <w:pStyle w:val="ConsPlusNormal0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четкого срока (2 дня) для внесения инициативных проектов 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br/>
              <w:t>на рассмотрение в администрацию;</w:t>
            </w:r>
          </w:p>
          <w:p w:rsidR="003A6F1F" w:rsidRPr="006B402B" w:rsidRDefault="003A6F1F" w:rsidP="003A6F1F">
            <w:pPr>
              <w:pStyle w:val="ConsPlusNormal0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- проведение конкурсного отбора инициативных проектов на основании критериальной оценки.</w:t>
            </w:r>
          </w:p>
          <w:p w:rsidR="003A6F1F" w:rsidRPr="006B402B" w:rsidRDefault="003A6F1F" w:rsidP="003A6F1F">
            <w:pPr>
              <w:pStyle w:val="ConsPlusNormal0"/>
              <w:ind w:firstLine="70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При этом статья 26.1 Федерального закона от 06.10.2003 № 131-ФЗ 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br/>
              <w:t>«Об общих принципах организации местного самоуправления в Российской Федерации» также устанавливает обязательные требования к содержанию правового акта о порядке выдвижения, внесения, обсуждения, рассмотрения инициативных проектов, а также проведения их конкурсного отбора.</w:t>
            </w:r>
          </w:p>
          <w:p w:rsidR="00B06FEB" w:rsidRPr="006B402B" w:rsidRDefault="00B06FEB" w:rsidP="003A6F1F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FEB" w:rsidRPr="009B3BAB" w:rsidTr="004077AD">
        <w:tc>
          <w:tcPr>
            <w:tcW w:w="1418" w:type="dxa"/>
          </w:tcPr>
          <w:p w:rsidR="004D27B1" w:rsidRPr="00AC60A5" w:rsidRDefault="004D27B1" w:rsidP="004D2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 </w:t>
            </w:r>
            <w:r w:rsidR="00B06FEB" w:rsidRPr="00AC6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D27B1" w:rsidRDefault="004D27B1" w:rsidP="004D2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B06FEB" w:rsidRPr="00B06FEB" w:rsidRDefault="00B06FEB" w:rsidP="004D2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6FE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01" w:type="dxa"/>
          </w:tcPr>
          <w:p w:rsidR="00A537F7" w:rsidRPr="00D00ACA" w:rsidRDefault="00A537F7" w:rsidP="00FA166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A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Подпункты 1, 2</w:t>
            </w:r>
            <w:r w:rsidRPr="00D00A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пункта 2.</w:t>
            </w:r>
          </w:p>
          <w:p w:rsidR="00A537F7" w:rsidRPr="00D00ACA" w:rsidRDefault="00230F40" w:rsidP="00FA16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7F7" w:rsidRPr="00D00AC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118B1" w:rsidRPr="00D00ACA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Департаментом жилищно-коммунального хозяйства, экологии, транспорта и связи администрации Сургутского района в </w:t>
            </w:r>
            <w:r w:rsidRPr="00D00AC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поселений направлены письма с рекомендациями в части включения в повестку голосования общего собрания собственников вопросов, </w:t>
            </w:r>
            <w:r w:rsidRPr="0093749D">
              <w:rPr>
                <w:rFonts w:ascii="Times New Roman" w:hAnsi="Times New Roman" w:cs="Times New Roman"/>
                <w:sz w:val="24"/>
                <w:szCs w:val="24"/>
              </w:rPr>
              <w:t>касающихся оснащения и оборудования общего имущества (в том числе придомовых территорий) в многоквартирном жилом доме системами видеонаблюдения. В соответствии с частью 1 статьи 46 Ж</w:t>
            </w:r>
            <w:r w:rsidR="0093749D">
              <w:rPr>
                <w:rFonts w:ascii="Times New Roman" w:hAnsi="Times New Roman" w:cs="Times New Roman"/>
                <w:sz w:val="24"/>
                <w:szCs w:val="24"/>
              </w:rPr>
              <w:t xml:space="preserve">илищного кодекса Российской Федерации </w:t>
            </w:r>
            <w:r w:rsidRPr="0093749D">
              <w:rPr>
                <w:rFonts w:ascii="Times New Roman" w:hAnsi="Times New Roman" w:cs="Times New Roman"/>
                <w:sz w:val="24"/>
                <w:szCs w:val="24"/>
              </w:rPr>
              <w:t>решение об установке видеонаблюдения, возложения расходов на собственников помещений в многоквартирном доме и принятия оборудования в состав общего имущества принимается большинством не менее двух третей голосов от общего числа голосов собственников помещений в многоквартирном доме. Учитывая вышеизложенное, по некоторым многоквартирным жилым домам на территории Сургутского района</w:t>
            </w:r>
            <w:r w:rsidR="001118B1" w:rsidRPr="00937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49D">
              <w:rPr>
                <w:rFonts w:ascii="Times New Roman" w:hAnsi="Times New Roman" w:cs="Times New Roman"/>
                <w:sz w:val="24"/>
                <w:szCs w:val="24"/>
              </w:rPr>
              <w:t>собственниками были приняты решения по установке локальных систем видеонаблюдения, без интеграции в единое информационное пространство аппаратно-программного комплекса «Безопасный город».</w:t>
            </w:r>
          </w:p>
          <w:p w:rsidR="00A537F7" w:rsidRPr="00D00ACA" w:rsidRDefault="00A537F7" w:rsidP="00FA166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A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Подпункт 3 </w:t>
            </w:r>
            <w:r w:rsidRPr="00D00A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пункта 2.</w:t>
            </w:r>
          </w:p>
          <w:p w:rsidR="00230F40" w:rsidRPr="00230F40" w:rsidRDefault="00A537F7" w:rsidP="00FA16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AC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230F40" w:rsidRPr="00230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Распоряжением Правительства РФ от 03.12.2014 № 2446-р была утверждена Концепция построения и развития аппаратно-программного комплекса «Безопасный город», целью которой является повышение общего уровня общественной безопасности, правопорядка и безопасности среды обитания за счет существенного улучшения координации деятельности сил и служб, ответственных за решение этих задач, путем внедрения на базе муниципальных образований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муниципального образования. </w:t>
            </w:r>
          </w:p>
          <w:p w:rsidR="00230F40" w:rsidRPr="00230F40" w:rsidRDefault="005D4973" w:rsidP="00FA16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230F40" w:rsidRPr="00230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Распоряжением Губернатора Ханты-Мансийского автономного округа-Югры от 21 мая 2015 года № 98-рг уполномоченным исполнительным органом государственной власти Ханты-Мансийского автономного округа - Югры по организации функционирования аппаратно-программного комплекса «Безопасный город» в Ханты-Мансийском автономном округе – Югре определён Департамент информационных технологий и цифрового развития Ханты-Мансийского автономного округа - Югры. </w:t>
            </w:r>
          </w:p>
          <w:p w:rsidR="00230F40" w:rsidRPr="00230F40" w:rsidRDefault="005D4973" w:rsidP="00230F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230F40" w:rsidRPr="00230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Распоряжением Правительства ХМАО - Югры от 19.04.2017 № 218-рп «О плане мероприятий («дорожной карте») по созданию аппаратно-программного комплекса «Безопасный город» в пилотных муниципальных образованиях Ханты-Мансийского автономного округа – Югры»</w:t>
            </w:r>
            <w:r w:rsidR="00FA1665" w:rsidRPr="00D00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  <w:r w:rsidR="00230F40" w:rsidRPr="00230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которым относятся</w:t>
            </w:r>
            <w:r w:rsidR="00FA1665" w:rsidRPr="00D00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30F40" w:rsidRPr="00230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 Ханты-Мансийск, город Сургут, город Нижневартовск, город Мегион и Советский район. </w:t>
            </w:r>
          </w:p>
          <w:p w:rsidR="00230F40" w:rsidRPr="00230F40" w:rsidRDefault="005D4973" w:rsidP="00230F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230F40" w:rsidRPr="00230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образование Сургутский муниципальный район Ханты-Мансийского автономного округа – Югры статуса пилотного муниципального образования по созданию аппаратно-программного комплекса «Безопасный город» не имеет. </w:t>
            </w:r>
          </w:p>
          <w:p w:rsidR="00FB0828" w:rsidRPr="00D00ACA" w:rsidRDefault="00FB0828" w:rsidP="00FB0828">
            <w:pPr>
              <w:widowControl w:val="0"/>
              <w:autoSpaceDE w:val="0"/>
              <w:autoSpaceDN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230F40" w:rsidRPr="00D00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 не менее в рамках построения системы видеонаблюдения на территории Сургутского района и ее интеграции в региональную систему аппаратно-программного комплекса «Безопасный город» проведено рабочее совещание с участием </w:t>
            </w:r>
            <w:r w:rsidR="005702C0" w:rsidRPr="00D00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отраслевых (функциональных) органов администрации Сургутского района и муниципальных учреждений. </w:t>
            </w:r>
            <w:r w:rsidRPr="00D00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</w:t>
            </w:r>
            <w:r w:rsidRPr="00D0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принята к сведению для дальнейшей работы.</w:t>
            </w:r>
          </w:p>
          <w:p w:rsidR="00C843D2" w:rsidRPr="00D00ACA" w:rsidRDefault="00C843D2" w:rsidP="00C843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A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="00AC30A3" w:rsidRPr="00D00A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00A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Подпункт 4 </w:t>
            </w:r>
            <w:r w:rsidRPr="00D00A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пункта 2.</w:t>
            </w:r>
          </w:p>
          <w:p w:rsidR="00D00ACA" w:rsidRDefault="00D00ACA" w:rsidP="00D00ACA">
            <w:pPr>
              <w:pStyle w:val="Default"/>
              <w:jc w:val="both"/>
            </w:pPr>
            <w:r>
              <w:t xml:space="preserve">        В</w:t>
            </w:r>
            <w:r w:rsidRPr="00D00ACA">
              <w:t xml:space="preserve"> соответствии с пунктами 23, 30 постановления Правительства РФ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(территорий)», пунктом 4.8.1 протокола совместного заседания Антитеррористической комиссии ХМАО – Югры и Оперативного штаба в ХМАО – Югре от 30.11.2021 г. </w:t>
            </w:r>
            <w:r>
              <w:t xml:space="preserve">       </w:t>
            </w:r>
            <w:r w:rsidRPr="00D00ACA">
              <w:t>№ 107/97 в 2022 году подпрограмма «Профилактика терроризма» муниципальной программы Сургутского района «Профилактика правонарушений и терроризма» (утверждена постановлением администрации Сургутского района от 21.01.2021 № 189-нпа) дополнена основным мероприятием 015 «Обеспечение информационного взаимодействия систем видеонаблюдения мест массового пребывания людей с региональными подсистемами видеонаблюдения».</w:t>
            </w:r>
          </w:p>
          <w:p w:rsidR="00D00ACA" w:rsidRPr="00D00ACA" w:rsidRDefault="00D00ACA" w:rsidP="00D00ACA">
            <w:pPr>
              <w:pStyle w:val="Default"/>
              <w:jc w:val="both"/>
            </w:pPr>
            <w:r>
              <w:lastRenderedPageBreak/>
              <w:t xml:space="preserve">         </w:t>
            </w:r>
            <w:r w:rsidRPr="00D00ACA">
              <w:t>На реализацию указанного мероприятия в бюджете Сургутского района предусмотрены финансовые средства:</w:t>
            </w:r>
          </w:p>
          <w:p w:rsidR="00D00ACA" w:rsidRPr="00D00ACA" w:rsidRDefault="00D00ACA" w:rsidP="00D00ACA">
            <w:pPr>
              <w:pStyle w:val="Default"/>
              <w:ind w:firstLine="851"/>
              <w:jc w:val="both"/>
            </w:pPr>
            <w:r w:rsidRPr="00D00ACA">
              <w:t xml:space="preserve">- в 2022 году в сумме 882 450,00 рублей, </w:t>
            </w:r>
          </w:p>
          <w:p w:rsidR="00D00ACA" w:rsidRPr="00D00ACA" w:rsidRDefault="00D00ACA" w:rsidP="00D00ACA">
            <w:pPr>
              <w:pStyle w:val="Default"/>
              <w:ind w:firstLine="851"/>
              <w:jc w:val="both"/>
            </w:pPr>
            <w:r w:rsidRPr="00D00ACA">
              <w:t xml:space="preserve">- в 2023 году в сумме 6 660 000,00 рублей, </w:t>
            </w:r>
          </w:p>
          <w:p w:rsidR="00541E51" w:rsidRDefault="00D00ACA" w:rsidP="00541E51">
            <w:pPr>
              <w:pStyle w:val="Default"/>
              <w:ind w:firstLine="851"/>
              <w:jc w:val="both"/>
            </w:pPr>
            <w:r w:rsidRPr="00D00ACA">
              <w:t>- в 2024 году в сумме 6 660 000,00 рублей.</w:t>
            </w:r>
          </w:p>
          <w:p w:rsidR="00230F40" w:rsidRPr="00541E51" w:rsidRDefault="006B003E" w:rsidP="00541E51">
            <w:pPr>
              <w:pStyle w:val="Default"/>
              <w:jc w:val="both"/>
            </w:pPr>
            <w:r>
              <w:t xml:space="preserve">         </w:t>
            </w:r>
            <w:r w:rsidR="00D00ACA" w:rsidRPr="00D00ACA">
              <w:t xml:space="preserve">В настоящее время увеличение финансирования за счет средств бюджета </w:t>
            </w:r>
            <w:r>
              <w:t xml:space="preserve">Сургутского района </w:t>
            </w:r>
            <w:r w:rsidR="00D00ACA" w:rsidRPr="00D00ACA">
              <w:t>для реализации муниципальных программ в сфере профилактики правонарушений и охраны общественного порядка по развитию систем видеонаблюдения в общественных местах не требуется.</w:t>
            </w:r>
          </w:p>
          <w:p w:rsidR="00C843D2" w:rsidRPr="00D00ACA" w:rsidRDefault="00C843D2" w:rsidP="00230F40">
            <w:pPr>
              <w:jc w:val="both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</w:tr>
      <w:tr w:rsidR="00B06FEB" w:rsidRPr="009B3BAB" w:rsidTr="004077AD">
        <w:tc>
          <w:tcPr>
            <w:tcW w:w="1418" w:type="dxa"/>
          </w:tcPr>
          <w:p w:rsidR="00B06FEB" w:rsidRPr="006B402B" w:rsidRDefault="00B06FEB" w:rsidP="00D92B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 4</w:t>
            </w:r>
          </w:p>
        </w:tc>
        <w:tc>
          <w:tcPr>
            <w:tcW w:w="8601" w:type="dxa"/>
          </w:tcPr>
          <w:p w:rsidR="00D92B78" w:rsidRPr="006B402B" w:rsidRDefault="00D92B78" w:rsidP="00532483">
            <w:pPr>
              <w:pStyle w:val="Default"/>
              <w:jc w:val="both"/>
              <w:rPr>
                <w:color w:val="auto"/>
              </w:rPr>
            </w:pPr>
            <w:r w:rsidRPr="006B402B">
              <w:rPr>
                <w:color w:val="auto"/>
              </w:rPr>
              <w:t xml:space="preserve">       Администрациями поселений Сургутского района проведены разъяснительные мероприятия по полномочиям и обязанностям собственников помещений в МКД по вопросу очистки придомовой территории от снега, в том числе о последствиях при непринятии соответствующих решений общим собранием собственников. Кроме того, департаментом </w:t>
            </w:r>
            <w:r w:rsidR="00532483" w:rsidRPr="006B402B">
              <w:rPr>
                <w:color w:val="auto"/>
              </w:rPr>
              <w:t>жилищно-коммунального хозяйства, экологии, транспорта и связи администрации Сургутского района</w:t>
            </w:r>
            <w:r w:rsidRPr="006B402B">
              <w:rPr>
                <w:color w:val="auto"/>
              </w:rPr>
              <w:t xml:space="preserve"> совместно с Сургутским отделом инспектирования Службы жилищного и строительного надзора ХМАО-Югры и Общественным Советом при администрации Сургутского района по вопросам ЖКХ утвержден План мероприятий на 2022-2023 по проведению мониторинга выполнения управляющими организациями регламентных работ по очистке от снега и наледи крыш, придомовой территории жилых домов, расположенных на территории Сургутского района. </w:t>
            </w:r>
          </w:p>
          <w:p w:rsidR="00532483" w:rsidRPr="006B402B" w:rsidRDefault="00532483" w:rsidP="00532483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FEB" w:rsidRPr="009B3BAB" w:rsidTr="004077AD">
        <w:tc>
          <w:tcPr>
            <w:tcW w:w="1418" w:type="dxa"/>
          </w:tcPr>
          <w:p w:rsidR="00B06FEB" w:rsidRPr="006B402B" w:rsidRDefault="00B06FEB" w:rsidP="004077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6</w:t>
            </w:r>
          </w:p>
          <w:p w:rsidR="002A49BF" w:rsidRPr="006B402B" w:rsidRDefault="002A49BF" w:rsidP="002A4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(абзац 3)</w:t>
            </w:r>
          </w:p>
        </w:tc>
        <w:tc>
          <w:tcPr>
            <w:tcW w:w="8601" w:type="dxa"/>
          </w:tcPr>
          <w:p w:rsidR="002A49BF" w:rsidRPr="006B402B" w:rsidRDefault="002A49BF" w:rsidP="002A49B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В 2022 году Сургутский район принимает участие в реализации 4 национальных проектов: «Демография», «Жильё и городская среда», «Образование», «Малое и среднее предпринимательство и поддержка индивидуальной предпринимательской инициативы».</w:t>
            </w:r>
          </w:p>
          <w:p w:rsidR="002A49BF" w:rsidRPr="006B402B" w:rsidRDefault="002A49BF" w:rsidP="002A49B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Финансирование по состоянию на 01.10.2022 составляет 1 201,0 млн. руб., в том числе: федеральный бюджет - 45,9 млн. руб., бюджет автономного округа - 976,1 млн. руб., бюджет Сургутского района - 179,0 млн. руб. исполнение на 01.10.2022 – 760,9 млн. руб. или 63,4 % от годового объема. Освоение бюджетных средств в рамках национальных проектов осуществляется в графике, до конца 2022 года планируется освоение в полном объеме.</w:t>
            </w:r>
          </w:p>
          <w:p w:rsidR="002A49BF" w:rsidRPr="006B402B" w:rsidRDefault="002A49BF" w:rsidP="002A49B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регионального проекта «Современная школа» национального проекта «Образование» в августе и сентябре текущего года введены в эксплуатацию две средние общеобразовательные школы, каждая на 1100 мест (СОШ в с.п. Нижнесортымский, СОШ в с.п. Солнечный). </w:t>
            </w:r>
          </w:p>
          <w:p w:rsidR="002A49BF" w:rsidRPr="006B402B" w:rsidRDefault="002A49BF" w:rsidP="002A49B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национального проекта «Жилье и городская среда» регионального проекта «Чистая вода» осуществляются работы по реконструкции объекта «Водозаборное очистное сооружение 16 000 м3/сут. Водоочистная станция 8000 м3/сут. Реконструкция станции обезжелезивания. ХМАО-Югра, Тюменская обл., Сургутский район, г.п. Фёдоровский», завершение которых запланировано в 2023 году. Благодаря строительству данного объекта будут обеспечены качественным водоснабжением 23,7 тысяч жителей поселения, а доля жителей, обеспеченных качественным водоснабжением, в целом по району возрастет до 99,9 %. В рамках регионального проекта «Формирование комфортной городской среды» выполнено обустройство сквера и пешеходной зоны в микрорайоне № 5 г. Лянтор, а также завершаются работы по благоустройству общественной территории Аллея «Московская» (от ул. Пионерная до ул. Кедровая) в г.п. Федоровский. </w:t>
            </w:r>
          </w:p>
          <w:p w:rsidR="002A49BF" w:rsidRPr="006B402B" w:rsidRDefault="002A49BF" w:rsidP="002A49B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16 субъектов малого и среднего предпринимательства, осуществляющие социально значимые (приоритетные) виды деятельности в муниципальных образованиях Сургутского района получили финансовую поддержку в рамках регионального проекта «Акселерация субъектов малого и среднего предпринимательства» национального проекта «Малое и среднее предпринимательство и поддержка индивидуальной предпринимательской инициативы».</w:t>
            </w:r>
          </w:p>
          <w:p w:rsidR="002A49BF" w:rsidRPr="006B402B" w:rsidRDefault="002A49BF" w:rsidP="002A49B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>Кроме того, в 2022 году осуществлена поставка товаров с исполнением фирменного стиля Центров образования цифрового и гуманитарного профилей «Точка роста» в МБОУ «Нижнесортымская СОШ» и МБОУ «Ляминская СОШ», а для спортшкол района закуплен спортивный инвентарь в рамках регионального проекта «Спорт – норма жизни» национального проекта «Демография».</w:t>
            </w:r>
          </w:p>
          <w:p w:rsidR="00B06FEB" w:rsidRPr="006B402B" w:rsidRDefault="006B402B" w:rsidP="006B402B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r w:rsidR="002A49BF" w:rsidRPr="006B402B">
              <w:rPr>
                <w:rFonts w:ascii="Times New Roman" w:hAnsi="Times New Roman" w:cs="Times New Roman"/>
                <w:sz w:val="24"/>
                <w:szCs w:val="24"/>
              </w:rPr>
              <w:t>части исполнения целевых по</w:t>
            </w:r>
            <w:r w:rsidRPr="006B402B">
              <w:rPr>
                <w:rFonts w:ascii="Times New Roman" w:hAnsi="Times New Roman" w:cs="Times New Roman"/>
                <w:sz w:val="24"/>
                <w:szCs w:val="24"/>
              </w:rPr>
              <w:t xml:space="preserve">казателей национальных проектов: </w:t>
            </w:r>
            <w:r w:rsidR="002A49BF" w:rsidRPr="006B402B">
              <w:rPr>
                <w:rFonts w:ascii="Times New Roman" w:hAnsi="Times New Roman" w:cs="Times New Roman"/>
                <w:sz w:val="24"/>
                <w:szCs w:val="24"/>
              </w:rPr>
              <w:t>распоряжением администрации Сургутского района от 21.09.2017 № 938-р назначены ответственные лица за выполнение мероприятий и достижение показателей проектов (портфелей проектов) исполнительных органов государственной власти Ханты-Мансийского автономного округа – Югры, в которых принимает участие Сургутский район. На 2022 год запланировано к исполнению 24 показа</w:t>
            </w:r>
            <w:r w:rsidR="002A49BF" w:rsidRPr="006B4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теля региональных проектов (портфелей проектов), достижение которых осуществляется в графике. По состоянию на 01.10.2022 в полном объёме достигнуто 13 показателей. До конца 2022 года планируется исполнение в полном объеме.</w:t>
            </w:r>
          </w:p>
        </w:tc>
      </w:tr>
    </w:tbl>
    <w:p w:rsidR="00A0400D" w:rsidRDefault="00A0400D" w:rsidP="00B0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00D" w:rsidRPr="00A0400D" w:rsidRDefault="00A0400D" w:rsidP="00A040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00D" w:rsidRPr="00A0400D" w:rsidRDefault="00A0400D" w:rsidP="00A040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00D" w:rsidRPr="00A0400D" w:rsidRDefault="00A0400D" w:rsidP="00A040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00D" w:rsidRPr="00A0400D" w:rsidRDefault="00A0400D" w:rsidP="00A040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458" w:rsidRPr="00A0400D" w:rsidRDefault="00AD5458" w:rsidP="00A0400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D5458" w:rsidRPr="00A0400D" w:rsidSect="00591526">
      <w:headerReference w:type="default" r:id="rId8"/>
      <w:pgSz w:w="11909" w:h="16834"/>
      <w:pgMar w:top="1134" w:right="567" w:bottom="851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AFC" w:rsidRDefault="00C92AFC">
      <w:pPr>
        <w:spacing w:after="0" w:line="240" w:lineRule="auto"/>
      </w:pPr>
      <w:r>
        <w:separator/>
      </w:r>
    </w:p>
  </w:endnote>
  <w:endnote w:type="continuationSeparator" w:id="0">
    <w:p w:rsidR="00C92AFC" w:rsidRDefault="00C9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AFC" w:rsidRDefault="00C92AFC">
      <w:pPr>
        <w:spacing w:after="0" w:line="240" w:lineRule="auto"/>
      </w:pPr>
      <w:r>
        <w:separator/>
      </w:r>
    </w:p>
  </w:footnote>
  <w:footnote w:type="continuationSeparator" w:id="0">
    <w:p w:rsidR="00C92AFC" w:rsidRDefault="00C9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5C5" w:rsidRDefault="00C92AFC" w:rsidP="00E10F9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CCF"/>
    <w:multiLevelType w:val="hybridMultilevel"/>
    <w:tmpl w:val="2BA6D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15539"/>
    <w:multiLevelType w:val="hybridMultilevel"/>
    <w:tmpl w:val="7F50939A"/>
    <w:lvl w:ilvl="0" w:tplc="EFC889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EB84B7E"/>
    <w:multiLevelType w:val="hybridMultilevel"/>
    <w:tmpl w:val="ECFAC21A"/>
    <w:lvl w:ilvl="0" w:tplc="722441E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A153D3"/>
    <w:multiLevelType w:val="hybridMultilevel"/>
    <w:tmpl w:val="31FE4884"/>
    <w:lvl w:ilvl="0" w:tplc="E53CD1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D7800"/>
    <w:multiLevelType w:val="hybridMultilevel"/>
    <w:tmpl w:val="BE1237FA"/>
    <w:lvl w:ilvl="0" w:tplc="A104B7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6F15FC4"/>
    <w:multiLevelType w:val="hybridMultilevel"/>
    <w:tmpl w:val="BF70C9D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ADF"/>
    <w:multiLevelType w:val="hybridMultilevel"/>
    <w:tmpl w:val="186688B0"/>
    <w:lvl w:ilvl="0" w:tplc="1C08D9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7F772DC"/>
    <w:multiLevelType w:val="hybridMultilevel"/>
    <w:tmpl w:val="A1EEC304"/>
    <w:lvl w:ilvl="0" w:tplc="1640FBF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DC17D92"/>
    <w:multiLevelType w:val="hybridMultilevel"/>
    <w:tmpl w:val="24B47F9C"/>
    <w:lvl w:ilvl="0" w:tplc="1C08D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5403E"/>
    <w:multiLevelType w:val="hybridMultilevel"/>
    <w:tmpl w:val="7C74CA00"/>
    <w:lvl w:ilvl="0" w:tplc="A104B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67A3E"/>
    <w:multiLevelType w:val="hybridMultilevel"/>
    <w:tmpl w:val="ECCE574C"/>
    <w:lvl w:ilvl="0" w:tplc="70420BC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EC7A35"/>
    <w:multiLevelType w:val="hybridMultilevel"/>
    <w:tmpl w:val="44E4562A"/>
    <w:lvl w:ilvl="0" w:tplc="C9AC87E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3A2152D3"/>
    <w:multiLevelType w:val="hybridMultilevel"/>
    <w:tmpl w:val="4CEC7EC8"/>
    <w:lvl w:ilvl="0" w:tplc="1C08D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33DD8"/>
    <w:multiLevelType w:val="hybridMultilevel"/>
    <w:tmpl w:val="CCE26E74"/>
    <w:lvl w:ilvl="0" w:tplc="1C08D9AC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72C2785"/>
    <w:multiLevelType w:val="multilevel"/>
    <w:tmpl w:val="0419001F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lvlText w:val="%1.%2."/>
      <w:lvlJc w:val="left"/>
      <w:pPr>
        <w:ind w:left="1197" w:hanging="432"/>
      </w:pPr>
    </w:lvl>
    <w:lvl w:ilvl="2">
      <w:start w:val="1"/>
      <w:numFmt w:val="decimal"/>
      <w:lvlText w:val="%1.%2.%3."/>
      <w:lvlJc w:val="left"/>
      <w:pPr>
        <w:ind w:left="1629" w:hanging="504"/>
      </w:pPr>
    </w:lvl>
    <w:lvl w:ilvl="3">
      <w:start w:val="1"/>
      <w:numFmt w:val="decimal"/>
      <w:lvlText w:val="%1.%2.%3.%4."/>
      <w:lvlJc w:val="left"/>
      <w:pPr>
        <w:ind w:left="2133" w:hanging="648"/>
      </w:pPr>
    </w:lvl>
    <w:lvl w:ilvl="4">
      <w:start w:val="1"/>
      <w:numFmt w:val="decimal"/>
      <w:lvlText w:val="%1.%2.%3.%4.%5."/>
      <w:lvlJc w:val="left"/>
      <w:pPr>
        <w:ind w:left="2637" w:hanging="792"/>
      </w:pPr>
    </w:lvl>
    <w:lvl w:ilvl="5">
      <w:start w:val="1"/>
      <w:numFmt w:val="decimal"/>
      <w:lvlText w:val="%1.%2.%3.%4.%5.%6."/>
      <w:lvlJc w:val="left"/>
      <w:pPr>
        <w:ind w:left="3141" w:hanging="936"/>
      </w:pPr>
    </w:lvl>
    <w:lvl w:ilvl="6">
      <w:start w:val="1"/>
      <w:numFmt w:val="decimal"/>
      <w:lvlText w:val="%1.%2.%3.%4.%5.%6.%7."/>
      <w:lvlJc w:val="left"/>
      <w:pPr>
        <w:ind w:left="3645" w:hanging="1080"/>
      </w:pPr>
    </w:lvl>
    <w:lvl w:ilvl="7">
      <w:start w:val="1"/>
      <w:numFmt w:val="decimal"/>
      <w:lvlText w:val="%1.%2.%3.%4.%5.%6.%7.%8."/>
      <w:lvlJc w:val="left"/>
      <w:pPr>
        <w:ind w:left="4149" w:hanging="1224"/>
      </w:pPr>
    </w:lvl>
    <w:lvl w:ilvl="8">
      <w:start w:val="1"/>
      <w:numFmt w:val="decimal"/>
      <w:lvlText w:val="%1.%2.%3.%4.%5.%6.%7.%8.%9."/>
      <w:lvlJc w:val="left"/>
      <w:pPr>
        <w:ind w:left="4725" w:hanging="1440"/>
      </w:pPr>
    </w:lvl>
  </w:abstractNum>
  <w:abstractNum w:abstractNumId="15" w15:restartNumberingAfterBreak="0">
    <w:nsid w:val="48E94A5C"/>
    <w:multiLevelType w:val="hybridMultilevel"/>
    <w:tmpl w:val="A0626D8C"/>
    <w:lvl w:ilvl="0" w:tplc="1FFC7606">
      <w:start w:val="9"/>
      <w:numFmt w:val="decimal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15E5AAD"/>
    <w:multiLevelType w:val="hybridMultilevel"/>
    <w:tmpl w:val="420063F4"/>
    <w:lvl w:ilvl="0" w:tplc="99C6AF30">
      <w:start w:val="7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CD52F29"/>
    <w:multiLevelType w:val="hybridMultilevel"/>
    <w:tmpl w:val="150A818E"/>
    <w:lvl w:ilvl="0" w:tplc="AA4A83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63D60"/>
    <w:multiLevelType w:val="hybridMultilevel"/>
    <w:tmpl w:val="B140718E"/>
    <w:lvl w:ilvl="0" w:tplc="A104B7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5732F18"/>
    <w:multiLevelType w:val="hybridMultilevel"/>
    <w:tmpl w:val="F4A057B6"/>
    <w:lvl w:ilvl="0" w:tplc="A104B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A73F9"/>
    <w:multiLevelType w:val="hybridMultilevel"/>
    <w:tmpl w:val="C010ADCA"/>
    <w:lvl w:ilvl="0" w:tplc="A104B7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9521BA6"/>
    <w:multiLevelType w:val="multilevel"/>
    <w:tmpl w:val="D832A9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5844E8"/>
    <w:multiLevelType w:val="hybridMultilevel"/>
    <w:tmpl w:val="C8608432"/>
    <w:lvl w:ilvl="0" w:tplc="88F4754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C163030"/>
    <w:multiLevelType w:val="multilevel"/>
    <w:tmpl w:val="C3A058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C330D76"/>
    <w:multiLevelType w:val="hybridMultilevel"/>
    <w:tmpl w:val="1D42D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0678D"/>
    <w:multiLevelType w:val="hybridMultilevel"/>
    <w:tmpl w:val="9C12E96A"/>
    <w:lvl w:ilvl="0" w:tplc="F440C43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17"/>
  </w:num>
  <w:num w:numId="3">
    <w:abstractNumId w:val="8"/>
  </w:num>
  <w:num w:numId="4">
    <w:abstractNumId w:val="6"/>
  </w:num>
  <w:num w:numId="5">
    <w:abstractNumId w:val="13"/>
  </w:num>
  <w:num w:numId="6">
    <w:abstractNumId w:val="12"/>
  </w:num>
  <w:num w:numId="7">
    <w:abstractNumId w:val="1"/>
  </w:num>
  <w:num w:numId="8">
    <w:abstractNumId w:val="9"/>
  </w:num>
  <w:num w:numId="9">
    <w:abstractNumId w:val="4"/>
  </w:num>
  <w:num w:numId="10">
    <w:abstractNumId w:val="20"/>
  </w:num>
  <w:num w:numId="11">
    <w:abstractNumId w:val="19"/>
  </w:num>
  <w:num w:numId="12">
    <w:abstractNumId w:val="18"/>
  </w:num>
  <w:num w:numId="13">
    <w:abstractNumId w:val="0"/>
  </w:num>
  <w:num w:numId="14">
    <w:abstractNumId w:val="2"/>
  </w:num>
  <w:num w:numId="15">
    <w:abstractNumId w:val="24"/>
  </w:num>
  <w:num w:numId="16">
    <w:abstractNumId w:val="14"/>
  </w:num>
  <w:num w:numId="17">
    <w:abstractNumId w:val="11"/>
  </w:num>
  <w:num w:numId="18">
    <w:abstractNumId w:val="22"/>
  </w:num>
  <w:num w:numId="19">
    <w:abstractNumId w:val="16"/>
  </w:num>
  <w:num w:numId="20">
    <w:abstractNumId w:val="15"/>
  </w:num>
  <w:num w:numId="21">
    <w:abstractNumId w:val="25"/>
  </w:num>
  <w:num w:numId="22">
    <w:abstractNumId w:val="23"/>
  </w:num>
  <w:num w:numId="23">
    <w:abstractNumId w:val="21"/>
  </w:num>
  <w:num w:numId="24">
    <w:abstractNumId w:val="7"/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6D"/>
    <w:rsid w:val="00052914"/>
    <w:rsid w:val="0005417A"/>
    <w:rsid w:val="00055F20"/>
    <w:rsid w:val="00066330"/>
    <w:rsid w:val="00066FF7"/>
    <w:rsid w:val="00081175"/>
    <w:rsid w:val="000859EB"/>
    <w:rsid w:val="00085CF9"/>
    <w:rsid w:val="000A342F"/>
    <w:rsid w:val="000B1683"/>
    <w:rsid w:val="000B40E8"/>
    <w:rsid w:val="000B6961"/>
    <w:rsid w:val="000D0CEE"/>
    <w:rsid w:val="000D2DC4"/>
    <w:rsid w:val="000E47A8"/>
    <w:rsid w:val="000E64C5"/>
    <w:rsid w:val="000F362F"/>
    <w:rsid w:val="000F72DA"/>
    <w:rsid w:val="001118B1"/>
    <w:rsid w:val="0012398E"/>
    <w:rsid w:val="00124CA8"/>
    <w:rsid w:val="0012734F"/>
    <w:rsid w:val="001339F0"/>
    <w:rsid w:val="00135533"/>
    <w:rsid w:val="00147B32"/>
    <w:rsid w:val="00152D3C"/>
    <w:rsid w:val="00156C17"/>
    <w:rsid w:val="00157140"/>
    <w:rsid w:val="0016024F"/>
    <w:rsid w:val="001709DF"/>
    <w:rsid w:val="00170A03"/>
    <w:rsid w:val="00182B0A"/>
    <w:rsid w:val="0018439B"/>
    <w:rsid w:val="00186F12"/>
    <w:rsid w:val="0018721D"/>
    <w:rsid w:val="00187D55"/>
    <w:rsid w:val="00191585"/>
    <w:rsid w:val="00192C4F"/>
    <w:rsid w:val="001A448E"/>
    <w:rsid w:val="001C660F"/>
    <w:rsid w:val="001C6702"/>
    <w:rsid w:val="001D387B"/>
    <w:rsid w:val="001E3844"/>
    <w:rsid w:val="001E43E4"/>
    <w:rsid w:val="00201F1C"/>
    <w:rsid w:val="00203B46"/>
    <w:rsid w:val="0020498B"/>
    <w:rsid w:val="00226891"/>
    <w:rsid w:val="00230F40"/>
    <w:rsid w:val="00243BDD"/>
    <w:rsid w:val="0024671D"/>
    <w:rsid w:val="002576C2"/>
    <w:rsid w:val="00260ABE"/>
    <w:rsid w:val="00282B25"/>
    <w:rsid w:val="00287A00"/>
    <w:rsid w:val="00293C3F"/>
    <w:rsid w:val="002A49BF"/>
    <w:rsid w:val="002B5FB0"/>
    <w:rsid w:val="002C4AAD"/>
    <w:rsid w:val="002C5B18"/>
    <w:rsid w:val="002C7247"/>
    <w:rsid w:val="002D4A90"/>
    <w:rsid w:val="002E2C50"/>
    <w:rsid w:val="00312AB1"/>
    <w:rsid w:val="00315B43"/>
    <w:rsid w:val="00326488"/>
    <w:rsid w:val="00345016"/>
    <w:rsid w:val="00352EAE"/>
    <w:rsid w:val="0036024C"/>
    <w:rsid w:val="00372936"/>
    <w:rsid w:val="00373DFB"/>
    <w:rsid w:val="00382BA4"/>
    <w:rsid w:val="003869E1"/>
    <w:rsid w:val="0038717F"/>
    <w:rsid w:val="003A6F1F"/>
    <w:rsid w:val="003A75D4"/>
    <w:rsid w:val="003C6E82"/>
    <w:rsid w:val="003D25DE"/>
    <w:rsid w:val="003E3B9D"/>
    <w:rsid w:val="003E407D"/>
    <w:rsid w:val="003E4A8C"/>
    <w:rsid w:val="003E4E46"/>
    <w:rsid w:val="003F7EE8"/>
    <w:rsid w:val="00406306"/>
    <w:rsid w:val="00412D26"/>
    <w:rsid w:val="004201EE"/>
    <w:rsid w:val="00421546"/>
    <w:rsid w:val="00422275"/>
    <w:rsid w:val="004526C6"/>
    <w:rsid w:val="00456CDA"/>
    <w:rsid w:val="004670D0"/>
    <w:rsid w:val="00481DE3"/>
    <w:rsid w:val="00490898"/>
    <w:rsid w:val="004925F7"/>
    <w:rsid w:val="004A1CA9"/>
    <w:rsid w:val="004A7C4E"/>
    <w:rsid w:val="004C2503"/>
    <w:rsid w:val="004C3E32"/>
    <w:rsid w:val="004C551E"/>
    <w:rsid w:val="004D019E"/>
    <w:rsid w:val="004D27B1"/>
    <w:rsid w:val="00510D2F"/>
    <w:rsid w:val="00514AFE"/>
    <w:rsid w:val="0052582C"/>
    <w:rsid w:val="00532483"/>
    <w:rsid w:val="005327F9"/>
    <w:rsid w:val="00533052"/>
    <w:rsid w:val="00533507"/>
    <w:rsid w:val="00536F7B"/>
    <w:rsid w:val="00540989"/>
    <w:rsid w:val="00541E51"/>
    <w:rsid w:val="0054621B"/>
    <w:rsid w:val="00552599"/>
    <w:rsid w:val="00564828"/>
    <w:rsid w:val="005702C0"/>
    <w:rsid w:val="00573B07"/>
    <w:rsid w:val="00586690"/>
    <w:rsid w:val="00591092"/>
    <w:rsid w:val="0059130D"/>
    <w:rsid w:val="00591526"/>
    <w:rsid w:val="005923BB"/>
    <w:rsid w:val="00596267"/>
    <w:rsid w:val="005A0A0B"/>
    <w:rsid w:val="005A5CED"/>
    <w:rsid w:val="005D35F5"/>
    <w:rsid w:val="005D4973"/>
    <w:rsid w:val="005D4A63"/>
    <w:rsid w:val="005E2CE4"/>
    <w:rsid w:val="005F752F"/>
    <w:rsid w:val="00602807"/>
    <w:rsid w:val="00602F8B"/>
    <w:rsid w:val="006210FB"/>
    <w:rsid w:val="00622374"/>
    <w:rsid w:val="00630F68"/>
    <w:rsid w:val="00632B05"/>
    <w:rsid w:val="00632F73"/>
    <w:rsid w:val="006357DD"/>
    <w:rsid w:val="0066085F"/>
    <w:rsid w:val="0066478E"/>
    <w:rsid w:val="0066710D"/>
    <w:rsid w:val="00693DDB"/>
    <w:rsid w:val="00694397"/>
    <w:rsid w:val="006B003E"/>
    <w:rsid w:val="006B402B"/>
    <w:rsid w:val="006B6982"/>
    <w:rsid w:val="006B79D9"/>
    <w:rsid w:val="006C4E3D"/>
    <w:rsid w:val="006D01A4"/>
    <w:rsid w:val="006D7144"/>
    <w:rsid w:val="006E5851"/>
    <w:rsid w:val="0071073B"/>
    <w:rsid w:val="00710F87"/>
    <w:rsid w:val="0074061C"/>
    <w:rsid w:val="00741170"/>
    <w:rsid w:val="00750C6A"/>
    <w:rsid w:val="00751281"/>
    <w:rsid w:val="00761533"/>
    <w:rsid w:val="00773FEB"/>
    <w:rsid w:val="00775C1B"/>
    <w:rsid w:val="0078191A"/>
    <w:rsid w:val="007829B7"/>
    <w:rsid w:val="0078337A"/>
    <w:rsid w:val="007A7621"/>
    <w:rsid w:val="007B0444"/>
    <w:rsid w:val="007C716C"/>
    <w:rsid w:val="007D1B77"/>
    <w:rsid w:val="007D45B0"/>
    <w:rsid w:val="007D5E5A"/>
    <w:rsid w:val="007E74E7"/>
    <w:rsid w:val="00817748"/>
    <w:rsid w:val="00825649"/>
    <w:rsid w:val="00826885"/>
    <w:rsid w:val="00831C64"/>
    <w:rsid w:val="0083269F"/>
    <w:rsid w:val="0084509A"/>
    <w:rsid w:val="00847CE9"/>
    <w:rsid w:val="00852CA9"/>
    <w:rsid w:val="008624ED"/>
    <w:rsid w:val="00881C3F"/>
    <w:rsid w:val="00883D71"/>
    <w:rsid w:val="008840FF"/>
    <w:rsid w:val="008A2584"/>
    <w:rsid w:val="008B3965"/>
    <w:rsid w:val="008D3D5F"/>
    <w:rsid w:val="008E446F"/>
    <w:rsid w:val="00905809"/>
    <w:rsid w:val="0091086D"/>
    <w:rsid w:val="00913296"/>
    <w:rsid w:val="009328FE"/>
    <w:rsid w:val="009333DD"/>
    <w:rsid w:val="0093749D"/>
    <w:rsid w:val="00946BE3"/>
    <w:rsid w:val="00962F21"/>
    <w:rsid w:val="00977130"/>
    <w:rsid w:val="00986370"/>
    <w:rsid w:val="00987A2E"/>
    <w:rsid w:val="00995446"/>
    <w:rsid w:val="009B3BAB"/>
    <w:rsid w:val="009B5978"/>
    <w:rsid w:val="009D3F7D"/>
    <w:rsid w:val="009F015F"/>
    <w:rsid w:val="009F3C30"/>
    <w:rsid w:val="00A00068"/>
    <w:rsid w:val="00A0400D"/>
    <w:rsid w:val="00A05922"/>
    <w:rsid w:val="00A122AB"/>
    <w:rsid w:val="00A13790"/>
    <w:rsid w:val="00A22CD1"/>
    <w:rsid w:val="00A305F7"/>
    <w:rsid w:val="00A34087"/>
    <w:rsid w:val="00A3793C"/>
    <w:rsid w:val="00A435CD"/>
    <w:rsid w:val="00A4693F"/>
    <w:rsid w:val="00A519D4"/>
    <w:rsid w:val="00A537F7"/>
    <w:rsid w:val="00A53B16"/>
    <w:rsid w:val="00A54339"/>
    <w:rsid w:val="00A54A83"/>
    <w:rsid w:val="00A55546"/>
    <w:rsid w:val="00A55B5D"/>
    <w:rsid w:val="00A57408"/>
    <w:rsid w:val="00A62AFC"/>
    <w:rsid w:val="00A65C14"/>
    <w:rsid w:val="00A7590D"/>
    <w:rsid w:val="00A85A0B"/>
    <w:rsid w:val="00A876E0"/>
    <w:rsid w:val="00A87C3A"/>
    <w:rsid w:val="00A931C3"/>
    <w:rsid w:val="00AC30A3"/>
    <w:rsid w:val="00AC4AD4"/>
    <w:rsid w:val="00AC60A5"/>
    <w:rsid w:val="00AD5458"/>
    <w:rsid w:val="00AE7753"/>
    <w:rsid w:val="00AF108B"/>
    <w:rsid w:val="00AF70EA"/>
    <w:rsid w:val="00B0021B"/>
    <w:rsid w:val="00B06FEB"/>
    <w:rsid w:val="00B12509"/>
    <w:rsid w:val="00B2655B"/>
    <w:rsid w:val="00B34740"/>
    <w:rsid w:val="00B50208"/>
    <w:rsid w:val="00B544AF"/>
    <w:rsid w:val="00B56D17"/>
    <w:rsid w:val="00B621D7"/>
    <w:rsid w:val="00B64933"/>
    <w:rsid w:val="00B71437"/>
    <w:rsid w:val="00B770FB"/>
    <w:rsid w:val="00B96612"/>
    <w:rsid w:val="00BA7A3F"/>
    <w:rsid w:val="00BC6158"/>
    <w:rsid w:val="00BC6894"/>
    <w:rsid w:val="00BD52DD"/>
    <w:rsid w:val="00C01434"/>
    <w:rsid w:val="00C0576B"/>
    <w:rsid w:val="00C13BB1"/>
    <w:rsid w:val="00C167DB"/>
    <w:rsid w:val="00C20013"/>
    <w:rsid w:val="00C32798"/>
    <w:rsid w:val="00C34804"/>
    <w:rsid w:val="00C41AF3"/>
    <w:rsid w:val="00C53C9C"/>
    <w:rsid w:val="00C62021"/>
    <w:rsid w:val="00C70FE1"/>
    <w:rsid w:val="00C843D2"/>
    <w:rsid w:val="00C86CF8"/>
    <w:rsid w:val="00C92AFC"/>
    <w:rsid w:val="00C95C58"/>
    <w:rsid w:val="00CB11D4"/>
    <w:rsid w:val="00CB6606"/>
    <w:rsid w:val="00CC2CDC"/>
    <w:rsid w:val="00CD4A24"/>
    <w:rsid w:val="00CE2BC4"/>
    <w:rsid w:val="00CF03FB"/>
    <w:rsid w:val="00CF065E"/>
    <w:rsid w:val="00CF2F8F"/>
    <w:rsid w:val="00CF575F"/>
    <w:rsid w:val="00CF5AD5"/>
    <w:rsid w:val="00D00ACA"/>
    <w:rsid w:val="00D06305"/>
    <w:rsid w:val="00D0785D"/>
    <w:rsid w:val="00D112A7"/>
    <w:rsid w:val="00D211D8"/>
    <w:rsid w:val="00D34DD0"/>
    <w:rsid w:val="00D51E0A"/>
    <w:rsid w:val="00D642CA"/>
    <w:rsid w:val="00D6496E"/>
    <w:rsid w:val="00D738ED"/>
    <w:rsid w:val="00D836C7"/>
    <w:rsid w:val="00D8574B"/>
    <w:rsid w:val="00D860BC"/>
    <w:rsid w:val="00D91D3A"/>
    <w:rsid w:val="00D92B78"/>
    <w:rsid w:val="00D93B11"/>
    <w:rsid w:val="00DB12AE"/>
    <w:rsid w:val="00DB219C"/>
    <w:rsid w:val="00DC1881"/>
    <w:rsid w:val="00DD3F7C"/>
    <w:rsid w:val="00DE4241"/>
    <w:rsid w:val="00DF63BA"/>
    <w:rsid w:val="00E02621"/>
    <w:rsid w:val="00E1034F"/>
    <w:rsid w:val="00E212D5"/>
    <w:rsid w:val="00E24C2C"/>
    <w:rsid w:val="00E3187D"/>
    <w:rsid w:val="00E318D4"/>
    <w:rsid w:val="00E3229A"/>
    <w:rsid w:val="00E449D3"/>
    <w:rsid w:val="00E5164B"/>
    <w:rsid w:val="00E541B8"/>
    <w:rsid w:val="00E61AA1"/>
    <w:rsid w:val="00E82C2D"/>
    <w:rsid w:val="00E865BA"/>
    <w:rsid w:val="00EA5DF5"/>
    <w:rsid w:val="00EB6466"/>
    <w:rsid w:val="00EC0240"/>
    <w:rsid w:val="00EC67EC"/>
    <w:rsid w:val="00ED1A45"/>
    <w:rsid w:val="00ED4838"/>
    <w:rsid w:val="00EE6049"/>
    <w:rsid w:val="00EF72FF"/>
    <w:rsid w:val="00EF7D6A"/>
    <w:rsid w:val="00F00352"/>
    <w:rsid w:val="00F033E7"/>
    <w:rsid w:val="00F04E70"/>
    <w:rsid w:val="00F05CF4"/>
    <w:rsid w:val="00F07F77"/>
    <w:rsid w:val="00F26F63"/>
    <w:rsid w:val="00F31465"/>
    <w:rsid w:val="00F37DDD"/>
    <w:rsid w:val="00F562BB"/>
    <w:rsid w:val="00F6498C"/>
    <w:rsid w:val="00F736D6"/>
    <w:rsid w:val="00F7636C"/>
    <w:rsid w:val="00FA1665"/>
    <w:rsid w:val="00FA7D12"/>
    <w:rsid w:val="00FB0828"/>
    <w:rsid w:val="00FB700B"/>
    <w:rsid w:val="00FC5A02"/>
    <w:rsid w:val="00FD29A6"/>
    <w:rsid w:val="00FF1765"/>
    <w:rsid w:val="00FF2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BB2AE-DF18-43D2-B862-5B2AF8CC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740"/>
  </w:style>
  <w:style w:type="paragraph" w:styleId="2">
    <w:name w:val="heading 2"/>
    <w:basedOn w:val="a"/>
    <w:next w:val="a"/>
    <w:link w:val="20"/>
    <w:uiPriority w:val="99"/>
    <w:qFormat/>
    <w:rsid w:val="00C95C5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086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0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C2D"/>
    <w:rPr>
      <w:rFonts w:ascii="Segoe UI" w:hAnsi="Segoe UI" w:cs="Segoe UI"/>
      <w:sz w:val="18"/>
      <w:szCs w:val="18"/>
    </w:rPr>
  </w:style>
  <w:style w:type="table" w:styleId="a7">
    <w:name w:val="Table Grid"/>
    <w:basedOn w:val="a1"/>
    <w:rsid w:val="00C01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412D26"/>
    <w:pPr>
      <w:spacing w:after="200" w:line="276" w:lineRule="auto"/>
      <w:ind w:left="720"/>
      <w:contextualSpacing/>
    </w:pPr>
  </w:style>
  <w:style w:type="paragraph" w:styleId="aa">
    <w:name w:val="Normal (Web)"/>
    <w:basedOn w:val="a"/>
    <w:uiPriority w:val="99"/>
    <w:unhideWhenUsed/>
    <w:rsid w:val="0041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412D26"/>
  </w:style>
  <w:style w:type="character" w:customStyle="1" w:styleId="20">
    <w:name w:val="Заголовок 2 Знак"/>
    <w:basedOn w:val="a0"/>
    <w:link w:val="2"/>
    <w:uiPriority w:val="99"/>
    <w:rsid w:val="00C95C58"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ab">
    <w:name w:val="Strong"/>
    <w:basedOn w:val="a0"/>
    <w:uiPriority w:val="22"/>
    <w:qFormat/>
    <w:rsid w:val="00C95C58"/>
    <w:rPr>
      <w:rFonts w:cs="Times New Roman"/>
      <w:b/>
      <w:bCs/>
    </w:rPr>
  </w:style>
  <w:style w:type="character" w:styleId="ac">
    <w:name w:val="Hyperlink"/>
    <w:basedOn w:val="a0"/>
    <w:uiPriority w:val="99"/>
    <w:semiHidden/>
    <w:rsid w:val="00C95C58"/>
    <w:rPr>
      <w:rFonts w:cs="Times New Roman"/>
      <w:color w:val="000080"/>
      <w:u w:val="single"/>
    </w:rPr>
  </w:style>
  <w:style w:type="paragraph" w:styleId="ad">
    <w:name w:val="No Spacing"/>
    <w:link w:val="ae"/>
    <w:uiPriority w:val="1"/>
    <w:qFormat/>
    <w:rsid w:val="00C95C5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Iauiue">
    <w:name w:val="Iau?iue"/>
    <w:rsid w:val="00C95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Без интервала Знак"/>
    <w:link w:val="ad"/>
    <w:uiPriority w:val="1"/>
    <w:rsid w:val="00C95C58"/>
    <w:rPr>
      <w:rFonts w:ascii="Calibri" w:eastAsia="Calibri" w:hAnsi="Calibri" w:cs="Calibri"/>
      <w:lang w:eastAsia="ar-SA"/>
    </w:rPr>
  </w:style>
  <w:style w:type="paragraph" w:styleId="af">
    <w:name w:val="footnote text"/>
    <w:basedOn w:val="a"/>
    <w:link w:val="af0"/>
    <w:uiPriority w:val="99"/>
    <w:semiHidden/>
    <w:unhideWhenUsed/>
    <w:rsid w:val="00E86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E865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E865BA"/>
    <w:rPr>
      <w:vertAlign w:val="superscript"/>
    </w:rPr>
  </w:style>
  <w:style w:type="character" w:customStyle="1" w:styleId="ConsPlusNormal">
    <w:name w:val="ConsPlusNormal Знак"/>
    <w:link w:val="ConsPlusNormal0"/>
    <w:locked/>
    <w:rsid w:val="00EF7D6A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EF7D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2">
    <w:name w:val="Основной текст_"/>
    <w:basedOn w:val="a0"/>
    <w:link w:val="1"/>
    <w:rsid w:val="00243B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2"/>
    <w:rsid w:val="00243BDD"/>
    <w:pPr>
      <w:widowControl w:val="0"/>
      <w:shd w:val="clear" w:color="auto" w:fill="FFFFFF"/>
      <w:spacing w:after="0" w:line="252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f3">
    <w:name w:val="Другое_"/>
    <w:basedOn w:val="a0"/>
    <w:link w:val="af4"/>
    <w:rsid w:val="00152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Другое"/>
    <w:basedOn w:val="a"/>
    <w:link w:val="af3"/>
    <w:rsid w:val="00152D3C"/>
    <w:pPr>
      <w:widowControl w:val="0"/>
      <w:shd w:val="clear" w:color="auto" w:fill="FFFFFF"/>
      <w:spacing w:after="0" w:line="25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A7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BBDA2-3C1E-47D1-B52E-3A65D6658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3232</Words>
  <Characters>18427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Старчак Татьяна Александровна</cp:lastModifiedBy>
  <cp:revision>2</cp:revision>
  <cp:lastPrinted>2022-11-22T10:16:00Z</cp:lastPrinted>
  <dcterms:created xsi:type="dcterms:W3CDTF">2022-11-23T11:27:00Z</dcterms:created>
  <dcterms:modified xsi:type="dcterms:W3CDTF">2022-11-23T11:27:00Z</dcterms:modified>
</cp:coreProperties>
</file>